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77464">
      <w:pPr>
        <w:spacing w:line="580" w:lineRule="exact"/>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tbl>
      <w:tblPr>
        <w:tblStyle w:val="4"/>
        <w:tblW w:w="15101" w:type="dxa"/>
        <w:jc w:val="center"/>
        <w:tblLayout w:type="fixed"/>
        <w:tblCellMar>
          <w:top w:w="0" w:type="dxa"/>
          <w:left w:w="108" w:type="dxa"/>
          <w:bottom w:w="0" w:type="dxa"/>
          <w:right w:w="108" w:type="dxa"/>
        </w:tblCellMar>
      </w:tblPr>
      <w:tblGrid>
        <w:gridCol w:w="1008"/>
        <w:gridCol w:w="2789"/>
        <w:gridCol w:w="2794"/>
        <w:gridCol w:w="2230"/>
        <w:gridCol w:w="2818"/>
        <w:gridCol w:w="2177"/>
        <w:gridCol w:w="1285"/>
      </w:tblGrid>
      <w:tr w14:paraId="1D3BD854">
        <w:tblPrEx>
          <w:tblCellMar>
            <w:top w:w="0" w:type="dxa"/>
            <w:left w:w="108" w:type="dxa"/>
            <w:bottom w:w="0" w:type="dxa"/>
            <w:right w:w="108" w:type="dxa"/>
          </w:tblCellMar>
        </w:tblPrEx>
        <w:trPr>
          <w:trHeight w:val="636" w:hRule="atLeast"/>
          <w:jc w:val="center"/>
        </w:trPr>
        <w:tc>
          <w:tcPr>
            <w:tcW w:w="15101" w:type="dxa"/>
            <w:gridSpan w:val="7"/>
            <w:tcBorders>
              <w:top w:val="nil"/>
              <w:left w:val="nil"/>
              <w:bottom w:val="nil"/>
              <w:right w:val="nil"/>
            </w:tcBorders>
            <w:shd w:val="clear" w:color="auto" w:fill="auto"/>
            <w:noWrap/>
            <w:vAlign w:val="center"/>
          </w:tcPr>
          <w:p w14:paraId="48A9B052">
            <w:pPr>
              <w:widowControl/>
              <w:tabs>
                <w:tab w:val="left" w:pos="4758"/>
                <w:tab w:val="center" w:pos="7502"/>
              </w:tabs>
              <w:jc w:val="center"/>
              <w:rPr>
                <w:rFonts w:ascii="方正小标宋简体" w:hAnsi="方正小标宋简体" w:eastAsia="方正小标宋简体" w:cs="宋体"/>
                <w:color w:val="000000"/>
                <w:kern w:val="0"/>
                <w:sz w:val="48"/>
                <w:szCs w:val="48"/>
              </w:rPr>
            </w:pPr>
            <w:bookmarkStart w:id="0" w:name="_GoBack"/>
            <w:r>
              <w:rPr>
                <w:rFonts w:hint="eastAsia" w:ascii="方正小标宋简体" w:hAnsi="方正小标宋简体" w:eastAsia="方正小标宋简体" w:cs="宋体"/>
                <w:color w:val="000000"/>
                <w:kern w:val="0"/>
                <w:sz w:val="48"/>
                <w:szCs w:val="48"/>
                <w:lang w:val="en-US" w:eastAsia="zh-CN"/>
              </w:rPr>
              <w:t>镇巴县税务局</w:t>
            </w:r>
            <w:r>
              <w:rPr>
                <w:rFonts w:hint="eastAsia" w:ascii="方正小标宋简体" w:hAnsi="方正小标宋简体" w:eastAsia="方正小标宋简体" w:cs="宋体"/>
                <w:color w:val="000000"/>
                <w:kern w:val="0"/>
                <w:sz w:val="48"/>
                <w:szCs w:val="48"/>
              </w:rPr>
              <w:t>涉企行政检查事项梳理表</w:t>
            </w:r>
            <w:bookmarkEnd w:id="0"/>
          </w:p>
        </w:tc>
      </w:tr>
      <w:tr w14:paraId="4B37A986">
        <w:tblPrEx>
          <w:tblCellMar>
            <w:top w:w="0" w:type="dxa"/>
            <w:left w:w="108" w:type="dxa"/>
            <w:bottom w:w="0" w:type="dxa"/>
            <w:right w:w="108" w:type="dxa"/>
          </w:tblCellMar>
        </w:tblPrEx>
        <w:trPr>
          <w:trHeight w:val="420" w:hRule="atLeast"/>
          <w:jc w:val="center"/>
        </w:trPr>
        <w:tc>
          <w:tcPr>
            <w:tcW w:w="3797" w:type="dxa"/>
            <w:gridSpan w:val="2"/>
            <w:tcBorders>
              <w:top w:val="nil"/>
              <w:left w:val="nil"/>
              <w:bottom w:val="nil"/>
              <w:right w:val="nil"/>
            </w:tcBorders>
            <w:shd w:val="clear" w:color="auto" w:fill="auto"/>
            <w:noWrap/>
            <w:vAlign w:val="center"/>
          </w:tcPr>
          <w:p w14:paraId="0820D13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填报单位（盖章）：</w:t>
            </w:r>
          </w:p>
        </w:tc>
        <w:tc>
          <w:tcPr>
            <w:tcW w:w="2794" w:type="dxa"/>
            <w:tcBorders>
              <w:top w:val="nil"/>
              <w:left w:val="nil"/>
              <w:bottom w:val="nil"/>
              <w:right w:val="nil"/>
            </w:tcBorders>
            <w:shd w:val="clear" w:color="auto" w:fill="auto"/>
            <w:noWrap/>
            <w:vAlign w:val="center"/>
          </w:tcPr>
          <w:p w14:paraId="1437851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镇巴县税务局</w:t>
            </w:r>
          </w:p>
        </w:tc>
        <w:tc>
          <w:tcPr>
            <w:tcW w:w="2230" w:type="dxa"/>
            <w:tcBorders>
              <w:top w:val="nil"/>
              <w:left w:val="nil"/>
              <w:bottom w:val="nil"/>
              <w:right w:val="nil"/>
            </w:tcBorders>
            <w:shd w:val="clear" w:color="auto" w:fill="auto"/>
            <w:noWrap/>
            <w:vAlign w:val="center"/>
          </w:tcPr>
          <w:p w14:paraId="3D082D83">
            <w:pPr>
              <w:widowControl/>
              <w:jc w:val="center"/>
              <w:rPr>
                <w:rFonts w:hint="eastAsia" w:ascii="宋体" w:hAnsi="宋体" w:eastAsia="宋体" w:cs="宋体"/>
                <w:color w:val="000000"/>
                <w:kern w:val="0"/>
                <w:sz w:val="24"/>
                <w:szCs w:val="24"/>
              </w:rPr>
            </w:pPr>
          </w:p>
        </w:tc>
        <w:tc>
          <w:tcPr>
            <w:tcW w:w="2818" w:type="dxa"/>
            <w:tcBorders>
              <w:top w:val="nil"/>
              <w:left w:val="nil"/>
              <w:bottom w:val="nil"/>
              <w:right w:val="nil"/>
            </w:tcBorders>
            <w:shd w:val="clear" w:color="auto" w:fill="auto"/>
            <w:noWrap/>
            <w:vAlign w:val="center"/>
          </w:tcPr>
          <w:p w14:paraId="194897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填报时间：</w:t>
            </w:r>
          </w:p>
        </w:tc>
        <w:tc>
          <w:tcPr>
            <w:tcW w:w="3462" w:type="dxa"/>
            <w:gridSpan w:val="2"/>
            <w:tcBorders>
              <w:top w:val="nil"/>
              <w:left w:val="nil"/>
              <w:bottom w:val="single" w:color="auto" w:sz="4" w:space="0"/>
              <w:right w:val="nil"/>
            </w:tcBorders>
            <w:shd w:val="clear" w:color="auto" w:fill="auto"/>
            <w:noWrap/>
            <w:vAlign w:val="center"/>
          </w:tcPr>
          <w:p w14:paraId="7195030A">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2025年2月24日</w:t>
            </w:r>
          </w:p>
        </w:tc>
      </w:tr>
      <w:tr w14:paraId="5286E802">
        <w:tblPrEx>
          <w:tblCellMar>
            <w:top w:w="0" w:type="dxa"/>
            <w:left w:w="108" w:type="dxa"/>
            <w:bottom w:w="0" w:type="dxa"/>
            <w:right w:w="108" w:type="dxa"/>
          </w:tblCellMar>
        </w:tblPrEx>
        <w:trPr>
          <w:trHeight w:val="102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A0B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789" w:type="dxa"/>
            <w:tcBorders>
              <w:top w:val="single" w:color="auto" w:sz="4" w:space="0"/>
              <w:left w:val="nil"/>
              <w:bottom w:val="single" w:color="auto" w:sz="4" w:space="0"/>
              <w:right w:val="single" w:color="auto" w:sz="4" w:space="0"/>
            </w:tcBorders>
            <w:shd w:val="clear" w:color="auto" w:fill="auto"/>
            <w:noWrap/>
            <w:vAlign w:val="center"/>
          </w:tcPr>
          <w:p w14:paraId="490B90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检查事项</w:t>
            </w:r>
          </w:p>
        </w:tc>
        <w:tc>
          <w:tcPr>
            <w:tcW w:w="2794" w:type="dxa"/>
            <w:tcBorders>
              <w:top w:val="single" w:color="auto" w:sz="4" w:space="0"/>
              <w:left w:val="nil"/>
              <w:bottom w:val="single" w:color="auto" w:sz="4" w:space="0"/>
              <w:right w:val="single" w:color="auto" w:sz="4" w:space="0"/>
            </w:tcBorders>
            <w:shd w:val="clear" w:color="auto" w:fill="auto"/>
            <w:noWrap/>
            <w:vAlign w:val="center"/>
          </w:tcPr>
          <w:p w14:paraId="34D73C2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检查依据</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1C5F91A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检查标准</w:t>
            </w:r>
          </w:p>
        </w:tc>
        <w:tc>
          <w:tcPr>
            <w:tcW w:w="2818" w:type="dxa"/>
            <w:tcBorders>
              <w:top w:val="single" w:color="auto" w:sz="4" w:space="0"/>
              <w:left w:val="nil"/>
              <w:bottom w:val="single" w:color="auto" w:sz="4" w:space="0"/>
              <w:right w:val="single" w:color="auto" w:sz="4" w:space="0"/>
            </w:tcBorders>
            <w:shd w:val="clear" w:color="auto" w:fill="auto"/>
            <w:vAlign w:val="center"/>
          </w:tcPr>
          <w:p w14:paraId="0B9C871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检查频次上限</w:t>
            </w:r>
          </w:p>
        </w:tc>
        <w:tc>
          <w:tcPr>
            <w:tcW w:w="2177" w:type="dxa"/>
            <w:tcBorders>
              <w:top w:val="nil"/>
              <w:left w:val="nil"/>
              <w:bottom w:val="single" w:color="auto" w:sz="4" w:space="0"/>
              <w:right w:val="single" w:color="auto" w:sz="4" w:space="0"/>
            </w:tcBorders>
            <w:shd w:val="clear" w:color="auto" w:fill="auto"/>
            <w:vAlign w:val="center"/>
          </w:tcPr>
          <w:p w14:paraId="770352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专项检查计划</w:t>
            </w:r>
          </w:p>
        </w:tc>
        <w:tc>
          <w:tcPr>
            <w:tcW w:w="1285" w:type="dxa"/>
            <w:tcBorders>
              <w:top w:val="nil"/>
              <w:left w:val="nil"/>
              <w:bottom w:val="single" w:color="auto" w:sz="4" w:space="0"/>
              <w:right w:val="single" w:color="auto" w:sz="4" w:space="0"/>
            </w:tcBorders>
            <w:shd w:val="clear" w:color="auto" w:fill="auto"/>
            <w:noWrap/>
            <w:vAlign w:val="center"/>
          </w:tcPr>
          <w:p w14:paraId="7DCC6B52">
            <w:pPr>
              <w:widowControl/>
              <w:jc w:val="center"/>
              <w:rPr>
                <w:rFonts w:hint="eastAsia" w:ascii="宋体" w:hAnsi="宋体" w:eastAsia="宋体" w:cs="宋体"/>
                <w:color w:val="000000"/>
                <w:kern w:val="0"/>
                <w:sz w:val="24"/>
                <w:szCs w:val="24"/>
              </w:rPr>
            </w:pPr>
          </w:p>
        </w:tc>
      </w:tr>
      <w:tr w14:paraId="780B9DB2">
        <w:tblPrEx>
          <w:tblCellMar>
            <w:top w:w="0" w:type="dxa"/>
            <w:left w:w="108" w:type="dxa"/>
            <w:bottom w:w="0" w:type="dxa"/>
            <w:right w:w="108" w:type="dxa"/>
          </w:tblCellMar>
        </w:tblPrEx>
        <w:trPr>
          <w:trHeight w:val="11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312527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w:t>
            </w:r>
          </w:p>
        </w:tc>
        <w:tc>
          <w:tcPr>
            <w:tcW w:w="2789" w:type="dxa"/>
            <w:tcBorders>
              <w:top w:val="nil"/>
              <w:left w:val="nil"/>
              <w:bottom w:val="single" w:color="auto" w:sz="4" w:space="0"/>
              <w:right w:val="single" w:color="auto" w:sz="4" w:space="0"/>
            </w:tcBorders>
            <w:shd w:val="clear" w:color="auto" w:fill="auto"/>
            <w:noWrap/>
            <w:vAlign w:val="center"/>
          </w:tcPr>
          <w:p w14:paraId="196CEEA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对纳税人、扣缴义务人是否按期申报的监管（行政检查）　</w:t>
            </w:r>
          </w:p>
        </w:tc>
        <w:tc>
          <w:tcPr>
            <w:tcW w:w="2794" w:type="dxa"/>
            <w:tcBorders>
              <w:top w:val="nil"/>
              <w:left w:val="nil"/>
              <w:bottom w:val="single" w:color="auto" w:sz="4" w:space="0"/>
              <w:right w:val="single" w:color="auto" w:sz="4" w:space="0"/>
            </w:tcBorders>
            <w:shd w:val="clear" w:color="auto" w:fill="auto"/>
            <w:noWrap/>
            <w:vAlign w:val="center"/>
          </w:tcPr>
          <w:p w14:paraId="391E7D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第四章第五十四条到第五十九条</w:t>
            </w:r>
            <w:r>
              <w:rPr>
                <w:rFonts w:hint="eastAsia" w:ascii="宋体" w:hAnsi="宋体" w:eastAsia="宋体" w:cs="宋体"/>
                <w:color w:val="000000"/>
                <w:kern w:val="0"/>
                <w:sz w:val="24"/>
                <w:szCs w:val="24"/>
              </w:rPr>
              <w:t>　</w:t>
            </w:r>
          </w:p>
        </w:tc>
        <w:tc>
          <w:tcPr>
            <w:tcW w:w="2230" w:type="dxa"/>
            <w:tcBorders>
              <w:top w:val="nil"/>
              <w:left w:val="nil"/>
              <w:bottom w:val="single" w:color="auto" w:sz="4" w:space="0"/>
              <w:right w:val="single" w:color="auto" w:sz="4" w:space="0"/>
            </w:tcBorders>
            <w:shd w:val="clear" w:color="auto" w:fill="auto"/>
            <w:noWrap/>
            <w:vAlign w:val="center"/>
          </w:tcPr>
          <w:p w14:paraId="31CFC7B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w:t>
            </w:r>
          </w:p>
        </w:tc>
        <w:tc>
          <w:tcPr>
            <w:tcW w:w="2818" w:type="dxa"/>
            <w:tcBorders>
              <w:top w:val="nil"/>
              <w:left w:val="nil"/>
              <w:bottom w:val="single" w:color="auto" w:sz="4" w:space="0"/>
              <w:right w:val="single" w:color="auto" w:sz="4" w:space="0"/>
            </w:tcBorders>
            <w:shd w:val="clear" w:color="auto" w:fill="auto"/>
            <w:noWrap/>
            <w:vAlign w:val="center"/>
          </w:tcPr>
          <w:p w14:paraId="139074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一年一次</w:t>
            </w:r>
            <w:r>
              <w:rPr>
                <w:rFonts w:hint="eastAsia" w:ascii="宋体" w:hAnsi="宋体" w:eastAsia="宋体" w:cs="宋体"/>
                <w:color w:val="000000"/>
                <w:kern w:val="0"/>
                <w:sz w:val="24"/>
                <w:szCs w:val="24"/>
              </w:rPr>
              <w:t>　</w:t>
            </w:r>
          </w:p>
        </w:tc>
        <w:tc>
          <w:tcPr>
            <w:tcW w:w="2177" w:type="dxa"/>
            <w:tcBorders>
              <w:top w:val="nil"/>
              <w:left w:val="nil"/>
              <w:bottom w:val="single" w:color="auto" w:sz="4" w:space="0"/>
              <w:right w:val="single" w:color="auto" w:sz="4" w:space="0"/>
            </w:tcBorders>
            <w:shd w:val="clear" w:color="auto" w:fill="auto"/>
            <w:noWrap/>
            <w:vAlign w:val="center"/>
          </w:tcPr>
          <w:p w14:paraId="323DD261">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c>
          <w:tcPr>
            <w:tcW w:w="1285" w:type="dxa"/>
            <w:tcBorders>
              <w:top w:val="nil"/>
              <w:left w:val="nil"/>
              <w:bottom w:val="single" w:color="auto" w:sz="4" w:space="0"/>
              <w:right w:val="single" w:color="auto" w:sz="4" w:space="0"/>
            </w:tcBorders>
            <w:shd w:val="clear" w:color="auto" w:fill="auto"/>
            <w:noWrap/>
            <w:vAlign w:val="center"/>
          </w:tcPr>
          <w:p w14:paraId="61420A55">
            <w:pPr>
              <w:widowControl/>
              <w:jc w:val="center"/>
              <w:rPr>
                <w:rFonts w:hint="eastAsia" w:ascii="宋体" w:hAnsi="宋体" w:eastAsia="宋体" w:cs="宋体"/>
                <w:color w:val="000000"/>
                <w:kern w:val="0"/>
                <w:sz w:val="24"/>
                <w:szCs w:val="24"/>
              </w:rPr>
            </w:pPr>
          </w:p>
        </w:tc>
      </w:tr>
      <w:tr w14:paraId="7224AF5D">
        <w:tblPrEx>
          <w:tblCellMar>
            <w:top w:w="0" w:type="dxa"/>
            <w:left w:w="108" w:type="dxa"/>
            <w:bottom w:w="0" w:type="dxa"/>
            <w:right w:w="108" w:type="dxa"/>
          </w:tblCellMar>
        </w:tblPrEx>
        <w:trPr>
          <w:trHeight w:val="1100" w:hRule="atLeast"/>
          <w:jc w:val="center"/>
        </w:trPr>
        <w:tc>
          <w:tcPr>
            <w:tcW w:w="1008" w:type="dxa"/>
            <w:tcBorders>
              <w:top w:val="nil"/>
              <w:left w:val="single" w:color="auto" w:sz="4" w:space="0"/>
              <w:bottom w:val="nil"/>
              <w:right w:val="single" w:color="auto" w:sz="4" w:space="0"/>
            </w:tcBorders>
            <w:shd w:val="clear" w:color="auto" w:fill="auto"/>
            <w:noWrap/>
            <w:vAlign w:val="center"/>
          </w:tcPr>
          <w:p w14:paraId="202057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w:t>
            </w:r>
          </w:p>
        </w:tc>
        <w:tc>
          <w:tcPr>
            <w:tcW w:w="2789" w:type="dxa"/>
            <w:tcBorders>
              <w:top w:val="nil"/>
              <w:left w:val="nil"/>
              <w:bottom w:val="nil"/>
              <w:right w:val="single" w:color="auto" w:sz="4" w:space="0"/>
            </w:tcBorders>
            <w:shd w:val="clear" w:color="auto" w:fill="auto"/>
            <w:noWrap/>
            <w:vAlign w:val="center"/>
          </w:tcPr>
          <w:p w14:paraId="3A5AAF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对企业采取实际利润额预缴以外的其他企业所得税预缴方式的行政检查　</w:t>
            </w:r>
          </w:p>
        </w:tc>
        <w:tc>
          <w:tcPr>
            <w:tcW w:w="2794" w:type="dxa"/>
            <w:tcBorders>
              <w:top w:val="nil"/>
              <w:left w:val="nil"/>
              <w:bottom w:val="nil"/>
              <w:right w:val="single" w:color="auto" w:sz="4" w:space="0"/>
            </w:tcBorders>
            <w:shd w:val="clear" w:color="auto" w:fill="auto"/>
            <w:noWrap/>
            <w:vAlign w:val="center"/>
          </w:tcPr>
          <w:p w14:paraId="2054A20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第四章第五十四条到第五十九条</w:t>
            </w:r>
            <w:r>
              <w:rPr>
                <w:rFonts w:hint="eastAsia" w:ascii="宋体" w:hAnsi="宋体" w:eastAsia="宋体" w:cs="宋体"/>
                <w:color w:val="000000"/>
                <w:kern w:val="0"/>
                <w:sz w:val="24"/>
                <w:szCs w:val="24"/>
              </w:rPr>
              <w:t>　</w:t>
            </w:r>
          </w:p>
        </w:tc>
        <w:tc>
          <w:tcPr>
            <w:tcW w:w="2230" w:type="dxa"/>
            <w:tcBorders>
              <w:top w:val="nil"/>
              <w:left w:val="nil"/>
              <w:bottom w:val="nil"/>
              <w:right w:val="single" w:color="auto" w:sz="4" w:space="0"/>
            </w:tcBorders>
            <w:shd w:val="clear" w:color="auto" w:fill="auto"/>
            <w:noWrap/>
            <w:vAlign w:val="center"/>
          </w:tcPr>
          <w:p w14:paraId="2170FA9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w:t>
            </w:r>
          </w:p>
        </w:tc>
        <w:tc>
          <w:tcPr>
            <w:tcW w:w="2818" w:type="dxa"/>
            <w:tcBorders>
              <w:top w:val="nil"/>
              <w:left w:val="nil"/>
              <w:bottom w:val="nil"/>
              <w:right w:val="single" w:color="auto" w:sz="4" w:space="0"/>
            </w:tcBorders>
            <w:shd w:val="clear" w:color="auto" w:fill="auto"/>
            <w:noWrap/>
            <w:vAlign w:val="center"/>
          </w:tcPr>
          <w:p w14:paraId="3F2E2F87">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一年一次</w:t>
            </w:r>
            <w:r>
              <w:rPr>
                <w:rFonts w:hint="eastAsia" w:ascii="宋体" w:hAnsi="宋体" w:eastAsia="宋体" w:cs="宋体"/>
                <w:color w:val="000000"/>
                <w:kern w:val="0"/>
                <w:sz w:val="24"/>
                <w:szCs w:val="24"/>
              </w:rPr>
              <w:t>　</w:t>
            </w:r>
          </w:p>
        </w:tc>
        <w:tc>
          <w:tcPr>
            <w:tcW w:w="2177" w:type="dxa"/>
            <w:tcBorders>
              <w:top w:val="nil"/>
              <w:left w:val="nil"/>
              <w:bottom w:val="nil"/>
              <w:right w:val="single" w:color="auto" w:sz="4" w:space="0"/>
            </w:tcBorders>
            <w:shd w:val="clear" w:color="auto" w:fill="auto"/>
            <w:noWrap/>
            <w:vAlign w:val="center"/>
          </w:tcPr>
          <w:p w14:paraId="7F4A992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无</w:t>
            </w:r>
            <w:r>
              <w:rPr>
                <w:rFonts w:hint="eastAsia" w:ascii="宋体" w:hAnsi="宋体" w:eastAsia="宋体" w:cs="宋体"/>
                <w:color w:val="000000"/>
                <w:kern w:val="0"/>
                <w:sz w:val="24"/>
                <w:szCs w:val="24"/>
              </w:rPr>
              <w:t>　</w:t>
            </w:r>
          </w:p>
        </w:tc>
        <w:tc>
          <w:tcPr>
            <w:tcW w:w="1285" w:type="dxa"/>
            <w:tcBorders>
              <w:top w:val="nil"/>
              <w:left w:val="nil"/>
              <w:bottom w:val="nil"/>
              <w:right w:val="single" w:color="auto" w:sz="4" w:space="0"/>
            </w:tcBorders>
            <w:shd w:val="clear" w:color="auto" w:fill="auto"/>
            <w:noWrap/>
            <w:vAlign w:val="center"/>
          </w:tcPr>
          <w:p w14:paraId="7C7216E3">
            <w:pPr>
              <w:widowControl/>
              <w:jc w:val="center"/>
              <w:rPr>
                <w:rFonts w:hint="eastAsia" w:ascii="宋体" w:hAnsi="宋体" w:eastAsia="宋体" w:cs="宋体"/>
                <w:color w:val="000000"/>
                <w:kern w:val="0"/>
                <w:sz w:val="24"/>
                <w:szCs w:val="24"/>
              </w:rPr>
            </w:pPr>
          </w:p>
        </w:tc>
      </w:tr>
      <w:tr w14:paraId="31D1443B">
        <w:tblPrEx>
          <w:tblCellMar>
            <w:top w:w="0" w:type="dxa"/>
            <w:left w:w="108" w:type="dxa"/>
            <w:bottom w:w="0" w:type="dxa"/>
            <w:right w:w="108" w:type="dxa"/>
          </w:tblCellMar>
        </w:tblPrEx>
        <w:trPr>
          <w:trHeight w:val="1100" w:hRule="atLeast"/>
          <w:jc w:val="center"/>
        </w:trPr>
        <w:tc>
          <w:tcPr>
            <w:tcW w:w="1008" w:type="dxa"/>
            <w:tcBorders>
              <w:top w:val="nil"/>
              <w:left w:val="single" w:color="auto" w:sz="4" w:space="0"/>
              <w:bottom w:val="nil"/>
              <w:right w:val="single" w:color="auto" w:sz="4" w:space="0"/>
            </w:tcBorders>
            <w:shd w:val="clear" w:color="auto" w:fill="auto"/>
            <w:noWrap/>
            <w:vAlign w:val="center"/>
          </w:tcPr>
          <w:p w14:paraId="67AA4310">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89" w:type="dxa"/>
            <w:tcBorders>
              <w:top w:val="nil"/>
              <w:left w:val="nil"/>
              <w:bottom w:val="nil"/>
              <w:right w:val="single" w:color="auto" w:sz="4" w:space="0"/>
            </w:tcBorders>
            <w:shd w:val="clear" w:color="auto" w:fill="auto"/>
            <w:noWrap/>
            <w:vAlign w:val="center"/>
          </w:tcPr>
          <w:p w14:paraId="600F895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对纳税人是否按期缴纳税款的监管</w:t>
            </w:r>
          </w:p>
        </w:tc>
        <w:tc>
          <w:tcPr>
            <w:tcW w:w="2794" w:type="dxa"/>
            <w:tcBorders>
              <w:top w:val="nil"/>
              <w:left w:val="nil"/>
              <w:bottom w:val="nil"/>
              <w:right w:val="single" w:color="auto" w:sz="4" w:space="0"/>
            </w:tcBorders>
            <w:shd w:val="clear" w:color="auto" w:fill="auto"/>
            <w:noWrap/>
            <w:vAlign w:val="center"/>
          </w:tcPr>
          <w:p w14:paraId="273467E7">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第四章第五十四条到第五十九条</w:t>
            </w:r>
            <w:r>
              <w:rPr>
                <w:rFonts w:hint="eastAsia" w:ascii="宋体" w:hAnsi="宋体" w:eastAsia="宋体" w:cs="宋体"/>
                <w:color w:val="000000"/>
                <w:kern w:val="0"/>
                <w:sz w:val="24"/>
                <w:szCs w:val="24"/>
              </w:rPr>
              <w:t>　</w:t>
            </w:r>
          </w:p>
        </w:tc>
        <w:tc>
          <w:tcPr>
            <w:tcW w:w="2230" w:type="dxa"/>
            <w:tcBorders>
              <w:top w:val="nil"/>
              <w:left w:val="nil"/>
              <w:bottom w:val="nil"/>
              <w:right w:val="single" w:color="auto" w:sz="4" w:space="0"/>
            </w:tcBorders>
            <w:shd w:val="clear" w:color="auto" w:fill="auto"/>
            <w:noWrap/>
            <w:vAlign w:val="center"/>
          </w:tcPr>
          <w:p w14:paraId="0C2D1F0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w:t>
            </w:r>
          </w:p>
        </w:tc>
        <w:tc>
          <w:tcPr>
            <w:tcW w:w="2818" w:type="dxa"/>
            <w:tcBorders>
              <w:top w:val="nil"/>
              <w:left w:val="nil"/>
              <w:bottom w:val="nil"/>
              <w:right w:val="single" w:color="auto" w:sz="4" w:space="0"/>
            </w:tcBorders>
            <w:shd w:val="clear" w:color="auto" w:fill="auto"/>
            <w:noWrap/>
            <w:vAlign w:val="center"/>
          </w:tcPr>
          <w:p w14:paraId="1CACD76D">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一年一次</w:t>
            </w:r>
            <w:r>
              <w:rPr>
                <w:rFonts w:hint="eastAsia" w:ascii="宋体" w:hAnsi="宋体" w:eastAsia="宋体" w:cs="宋体"/>
                <w:color w:val="000000"/>
                <w:kern w:val="0"/>
                <w:sz w:val="24"/>
                <w:szCs w:val="24"/>
              </w:rPr>
              <w:t>　</w:t>
            </w:r>
          </w:p>
        </w:tc>
        <w:tc>
          <w:tcPr>
            <w:tcW w:w="2177" w:type="dxa"/>
            <w:tcBorders>
              <w:top w:val="nil"/>
              <w:left w:val="nil"/>
              <w:bottom w:val="nil"/>
              <w:right w:val="single" w:color="auto" w:sz="4" w:space="0"/>
            </w:tcBorders>
            <w:shd w:val="clear" w:color="auto" w:fill="auto"/>
            <w:noWrap/>
            <w:vAlign w:val="center"/>
          </w:tcPr>
          <w:p w14:paraId="76B61C6F">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无</w:t>
            </w:r>
          </w:p>
        </w:tc>
        <w:tc>
          <w:tcPr>
            <w:tcW w:w="1285" w:type="dxa"/>
            <w:tcBorders>
              <w:top w:val="nil"/>
              <w:left w:val="nil"/>
              <w:bottom w:val="nil"/>
              <w:right w:val="single" w:color="auto" w:sz="4" w:space="0"/>
            </w:tcBorders>
            <w:shd w:val="clear" w:color="auto" w:fill="auto"/>
            <w:noWrap/>
            <w:vAlign w:val="center"/>
          </w:tcPr>
          <w:p w14:paraId="03D88B8D">
            <w:pPr>
              <w:widowControl/>
              <w:jc w:val="center"/>
              <w:rPr>
                <w:rFonts w:hint="eastAsia" w:ascii="宋体" w:hAnsi="宋体" w:eastAsia="宋体" w:cs="宋体"/>
                <w:color w:val="000000"/>
                <w:kern w:val="0"/>
                <w:sz w:val="24"/>
                <w:szCs w:val="24"/>
              </w:rPr>
            </w:pPr>
          </w:p>
        </w:tc>
      </w:tr>
      <w:tr w14:paraId="697EC65F">
        <w:tblPrEx>
          <w:tblCellMar>
            <w:top w:w="0" w:type="dxa"/>
            <w:left w:w="108" w:type="dxa"/>
            <w:bottom w:w="0" w:type="dxa"/>
            <w:right w:w="108" w:type="dxa"/>
          </w:tblCellMar>
        </w:tblPrEx>
        <w:trPr>
          <w:trHeight w:val="1100" w:hRule="atLeast"/>
          <w:jc w:val="center"/>
        </w:trPr>
        <w:tc>
          <w:tcPr>
            <w:tcW w:w="1008" w:type="dxa"/>
            <w:tcBorders>
              <w:top w:val="nil"/>
              <w:left w:val="single" w:color="auto" w:sz="4" w:space="0"/>
              <w:bottom w:val="single" w:color="auto" w:sz="4" w:space="0"/>
              <w:right w:val="single" w:color="auto" w:sz="4" w:space="0"/>
            </w:tcBorders>
            <w:shd w:val="clear" w:color="auto" w:fill="auto"/>
            <w:noWrap/>
            <w:vAlign w:val="center"/>
          </w:tcPr>
          <w:p w14:paraId="116F9F1E">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789" w:type="dxa"/>
            <w:tcBorders>
              <w:top w:val="nil"/>
              <w:left w:val="nil"/>
              <w:bottom w:val="single" w:color="auto" w:sz="4" w:space="0"/>
              <w:right w:val="single" w:color="auto" w:sz="4" w:space="0"/>
            </w:tcBorders>
            <w:shd w:val="clear" w:color="auto" w:fill="auto"/>
            <w:noWrap/>
            <w:vAlign w:val="center"/>
          </w:tcPr>
          <w:p w14:paraId="0042E75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对个体工商户的纳税定额的行政检查</w:t>
            </w:r>
          </w:p>
        </w:tc>
        <w:tc>
          <w:tcPr>
            <w:tcW w:w="2794" w:type="dxa"/>
            <w:tcBorders>
              <w:top w:val="nil"/>
              <w:left w:val="nil"/>
              <w:bottom w:val="single" w:color="auto" w:sz="4" w:space="0"/>
              <w:right w:val="single" w:color="auto" w:sz="4" w:space="0"/>
            </w:tcBorders>
            <w:shd w:val="clear" w:color="auto" w:fill="auto"/>
            <w:noWrap/>
            <w:vAlign w:val="center"/>
          </w:tcPr>
          <w:p w14:paraId="17259E1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第四章第五十四条到第五十九条</w:t>
            </w:r>
            <w:r>
              <w:rPr>
                <w:rFonts w:hint="eastAsia" w:ascii="宋体" w:hAnsi="宋体" w:eastAsia="宋体" w:cs="宋体"/>
                <w:color w:val="000000"/>
                <w:kern w:val="0"/>
                <w:sz w:val="24"/>
                <w:szCs w:val="24"/>
              </w:rPr>
              <w:t>　</w:t>
            </w:r>
          </w:p>
        </w:tc>
        <w:tc>
          <w:tcPr>
            <w:tcW w:w="2230" w:type="dxa"/>
            <w:tcBorders>
              <w:top w:val="nil"/>
              <w:left w:val="nil"/>
              <w:bottom w:val="single" w:color="auto" w:sz="4" w:space="0"/>
              <w:right w:val="single" w:color="auto" w:sz="4" w:space="0"/>
            </w:tcBorders>
            <w:shd w:val="clear" w:color="auto" w:fill="auto"/>
            <w:noWrap/>
            <w:vAlign w:val="center"/>
          </w:tcPr>
          <w:p w14:paraId="51B235E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中华人民共和国税收征收管理法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w:t>
            </w:r>
          </w:p>
        </w:tc>
        <w:tc>
          <w:tcPr>
            <w:tcW w:w="2818" w:type="dxa"/>
            <w:tcBorders>
              <w:top w:val="nil"/>
              <w:left w:val="nil"/>
              <w:bottom w:val="single" w:color="auto" w:sz="4" w:space="0"/>
              <w:right w:val="single" w:color="auto" w:sz="4" w:space="0"/>
            </w:tcBorders>
            <w:shd w:val="clear" w:color="auto" w:fill="auto"/>
            <w:noWrap/>
            <w:vAlign w:val="center"/>
          </w:tcPr>
          <w:p w14:paraId="5B9597D5">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一年一次</w:t>
            </w:r>
            <w:r>
              <w:rPr>
                <w:rFonts w:hint="eastAsia" w:ascii="宋体" w:hAnsi="宋体" w:eastAsia="宋体" w:cs="宋体"/>
                <w:color w:val="000000"/>
                <w:kern w:val="0"/>
                <w:sz w:val="24"/>
                <w:szCs w:val="24"/>
              </w:rPr>
              <w:t>　</w:t>
            </w:r>
          </w:p>
        </w:tc>
        <w:tc>
          <w:tcPr>
            <w:tcW w:w="2177" w:type="dxa"/>
            <w:tcBorders>
              <w:top w:val="nil"/>
              <w:left w:val="nil"/>
              <w:bottom w:val="single" w:color="auto" w:sz="4" w:space="0"/>
              <w:right w:val="single" w:color="auto" w:sz="4" w:space="0"/>
            </w:tcBorders>
            <w:shd w:val="clear" w:color="auto" w:fill="auto"/>
            <w:noWrap/>
            <w:vAlign w:val="center"/>
          </w:tcPr>
          <w:p w14:paraId="14A19ECE">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无</w:t>
            </w:r>
          </w:p>
        </w:tc>
        <w:tc>
          <w:tcPr>
            <w:tcW w:w="1285" w:type="dxa"/>
            <w:tcBorders>
              <w:top w:val="nil"/>
              <w:left w:val="nil"/>
              <w:bottom w:val="single" w:color="auto" w:sz="4" w:space="0"/>
              <w:right w:val="single" w:color="auto" w:sz="4" w:space="0"/>
            </w:tcBorders>
            <w:shd w:val="clear" w:color="auto" w:fill="auto"/>
            <w:noWrap/>
            <w:vAlign w:val="center"/>
          </w:tcPr>
          <w:p w14:paraId="7C0738FA">
            <w:pPr>
              <w:widowControl/>
              <w:jc w:val="center"/>
              <w:rPr>
                <w:rFonts w:hint="eastAsia" w:ascii="宋体" w:hAnsi="宋体" w:eastAsia="宋体" w:cs="宋体"/>
                <w:color w:val="000000"/>
                <w:kern w:val="0"/>
                <w:sz w:val="24"/>
                <w:szCs w:val="24"/>
              </w:rPr>
            </w:pPr>
          </w:p>
        </w:tc>
      </w:tr>
    </w:tbl>
    <w:p w14:paraId="341AC61D">
      <w:pPr>
        <w:spacing w:line="580" w:lineRule="exact"/>
        <w:ind w:firstLine="120" w:firstLineChars="50"/>
        <w:jc w:val="left"/>
        <w:rPr>
          <w:rFonts w:hint="default" w:ascii="仿宋_GB2312" w:hAnsi="方正小标宋简体" w:eastAsia="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填表人：</w:t>
      </w:r>
      <w:r>
        <w:rPr>
          <w:rFonts w:hint="eastAsia" w:ascii="宋体" w:hAnsi="宋体" w:eastAsia="宋体" w:cs="宋体"/>
          <w:color w:val="000000" w:themeColor="text1"/>
          <w:sz w:val="24"/>
          <w:szCs w:val="24"/>
          <w:lang w:val="en-US" w:eastAsia="zh-CN"/>
          <w14:textFill>
            <w14:solidFill>
              <w14:schemeClr w14:val="tx1"/>
            </w14:solidFill>
          </w14:textFill>
        </w:rPr>
        <w:t>李秋伟</w:t>
      </w:r>
      <w:r>
        <w:rPr>
          <w:rFonts w:hint="eastAsia" w:ascii="宋体" w:hAnsi="宋体" w:eastAsia="宋体" w:cs="宋体"/>
          <w:color w:val="000000" w:themeColor="text1"/>
          <w:sz w:val="24"/>
          <w:szCs w:val="24"/>
          <w14:textFill>
            <w14:solidFill>
              <w14:schemeClr w14:val="tx1"/>
            </w14:solidFill>
          </w14:textFill>
        </w:rPr>
        <w:t xml:space="preserve">                                                  联系电话：</w:t>
      </w:r>
      <w:r>
        <w:rPr>
          <w:rFonts w:hint="eastAsia" w:ascii="宋体" w:hAnsi="宋体" w:eastAsia="宋体" w:cs="宋体"/>
          <w:color w:val="000000" w:themeColor="text1"/>
          <w:sz w:val="24"/>
          <w:szCs w:val="24"/>
          <w:lang w:val="en-US" w:eastAsia="zh-CN"/>
          <w14:textFill>
            <w14:solidFill>
              <w14:schemeClr w14:val="tx1"/>
            </w14:solidFill>
          </w14:textFill>
        </w:rPr>
        <w:t>6712825</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C8"/>
    <w:rsid w:val="00257D2D"/>
    <w:rsid w:val="002A3FB4"/>
    <w:rsid w:val="00333FF7"/>
    <w:rsid w:val="003E6DC8"/>
    <w:rsid w:val="007B4502"/>
    <w:rsid w:val="009453E6"/>
    <w:rsid w:val="00AA73DB"/>
    <w:rsid w:val="00E40B29"/>
    <w:rsid w:val="00F72A18"/>
    <w:rsid w:val="0EB22D89"/>
    <w:rsid w:val="19B94B48"/>
    <w:rsid w:val="22F015DA"/>
    <w:rsid w:val="27D66997"/>
    <w:rsid w:val="33D740F0"/>
    <w:rsid w:val="34B85CD0"/>
    <w:rsid w:val="34FA62E8"/>
    <w:rsid w:val="36EE4AA3"/>
    <w:rsid w:val="3E083824"/>
    <w:rsid w:val="3E5F540E"/>
    <w:rsid w:val="434370AD"/>
    <w:rsid w:val="436B2C11"/>
    <w:rsid w:val="53B67722"/>
    <w:rsid w:val="60B82A30"/>
    <w:rsid w:val="6A1D1B56"/>
    <w:rsid w:val="6C537AB1"/>
    <w:rsid w:val="74827185"/>
    <w:rsid w:val="75ED2898"/>
    <w:rsid w:val="787C7B4A"/>
    <w:rsid w:val="79B6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372</Words>
  <Characters>382</Characters>
  <Lines>5</Lines>
  <Paragraphs>1</Paragraphs>
  <TotalTime>3</TotalTime>
  <ScaleCrop>false</ScaleCrop>
  <LinksUpToDate>false</LinksUpToDate>
  <CharactersWithSpaces>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2025-02-17T08:46:00Z</dcterms:created>
  <dc:creator>Microsoft</dc:creator>
  <cp:lastModifiedBy>张峰</cp:lastModifiedBy>
  <cp:lastPrinted>2025-02-21T00:41:00Z</cp:lastPrinted>
  <dcterms:modified xsi:type="dcterms:W3CDTF">2025-03-20T07:45:16Z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eyJoZGlkIjoiYzNkZWUyZmRkNTEwZTJhNjllMWExOGEzNTVjMGJmZTciLCJ1c2VySWQiOiIzODYzODc3NTEifQ==</vt:lpwstr>
  </property>
  <property fmtid="{D5CDD505-2E9C-101B-9397-08002B2CF9AE}" pid="3" name="KSOProductBuildVer">
    <vt:lpwstr>2052-12.1.0.20305</vt:lpwstr>
  </property>
  <property fmtid="{D5CDD505-2E9C-101B-9397-08002B2CF9AE}" pid="4" name="ICV">
    <vt:lpwstr>53BDC0415E7F435B97EA22D75FAFDC58_13</vt:lpwstr>
  </property>
</Properties>
</file>